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4B0D1" w14:textId="77777777" w:rsidR="004B1418" w:rsidRPr="004B1418" w:rsidRDefault="004B1418" w:rsidP="004B1418">
      <w:pPr>
        <w:shd w:val="clear" w:color="auto" w:fill="ECEBF5"/>
        <w:spacing w:after="0" w:line="240" w:lineRule="auto"/>
        <w:jc w:val="right"/>
        <w:rPr>
          <w:rFonts w:ascii="Tahoma" w:eastAsia="Times New Roman" w:hAnsi="Tahoma" w:cs="Tahoma" w:hint="cs"/>
          <w:color w:val="000000"/>
          <w:sz w:val="17"/>
          <w:szCs w:val="17"/>
          <w:rtl/>
          <w:lang w:bidi="fa-IR"/>
        </w:rPr>
      </w:pPr>
    </w:p>
    <w:tbl>
      <w:tblPr>
        <w:tblStyle w:val="PlainTable4"/>
        <w:bidiVisual/>
        <w:tblW w:w="0" w:type="auto"/>
        <w:tblLook w:val="04A0" w:firstRow="1" w:lastRow="0" w:firstColumn="1" w:lastColumn="0" w:noHBand="0" w:noVBand="1"/>
      </w:tblPr>
      <w:tblGrid>
        <w:gridCol w:w="659"/>
        <w:gridCol w:w="3261"/>
        <w:gridCol w:w="5096"/>
      </w:tblGrid>
      <w:tr w:rsidR="004B1418" w:rsidRPr="004B1418" w14:paraId="266E43AF" w14:textId="77777777" w:rsidTr="004B14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0CB03851" w14:textId="77777777" w:rsidR="004B1418" w:rsidRPr="004B1418" w:rsidRDefault="004B1418" w:rsidP="004B1418">
            <w:pPr>
              <w:bidi/>
              <w:spacing w:before="100" w:beforeAutospacing="1"/>
              <w:jc w:val="center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3261" w:type="dxa"/>
            <w:hideMark/>
          </w:tcPr>
          <w:p w14:paraId="5F6D2E9A" w14:textId="77777777" w:rsidR="004B1418" w:rsidRPr="004B1418" w:rsidRDefault="004B1418" w:rsidP="004B1418">
            <w:pPr>
              <w:bidi/>
              <w:spacing w:before="100" w:before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اولويت هاي تحقيقاتي</w:t>
            </w:r>
          </w:p>
        </w:tc>
        <w:tc>
          <w:tcPr>
            <w:tcW w:w="5096" w:type="dxa"/>
            <w:hideMark/>
          </w:tcPr>
          <w:p w14:paraId="7AA1A61B" w14:textId="77777777" w:rsidR="004B1418" w:rsidRPr="004B1418" w:rsidRDefault="004B1418" w:rsidP="004B1418">
            <w:pPr>
              <w:bidi/>
              <w:spacing w:before="100" w:before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گرايش</w:t>
            </w:r>
          </w:p>
        </w:tc>
      </w:tr>
      <w:tr w:rsidR="004B1418" w:rsidRPr="004B1418" w14:paraId="3C949C64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6F275D60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261" w:type="dxa"/>
            <w:hideMark/>
          </w:tcPr>
          <w:p w14:paraId="54360CAE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باليني</w:t>
            </w:r>
          </w:p>
        </w:tc>
        <w:tc>
          <w:tcPr>
            <w:tcW w:w="5096" w:type="dxa"/>
            <w:hideMark/>
          </w:tcPr>
          <w:p w14:paraId="38916320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در بيماري هاي مزمن، بيماري هاي مسري و ...</w:t>
            </w:r>
          </w:p>
        </w:tc>
      </w:tr>
      <w:tr w:rsidR="004B1418" w:rsidRPr="004B1418" w14:paraId="4C5B157B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2C407308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261" w:type="dxa"/>
            <w:hideMark/>
          </w:tcPr>
          <w:p w14:paraId="3F89D76B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آموزش تغذيه</w:t>
            </w:r>
          </w:p>
        </w:tc>
        <w:tc>
          <w:tcPr>
            <w:tcW w:w="5096" w:type="dxa"/>
            <w:hideMark/>
          </w:tcPr>
          <w:p w14:paraId="2619F1B9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آموزش تغذيه جامعه، آموزش تغذيه دانش آموزان و ...</w:t>
            </w:r>
          </w:p>
        </w:tc>
      </w:tr>
      <w:tr w:rsidR="004B1418" w:rsidRPr="004B1418" w14:paraId="2187AD8B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5D53F044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261" w:type="dxa"/>
            <w:hideMark/>
          </w:tcPr>
          <w:p w14:paraId="78353FB6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در دوره هاي زندگي</w:t>
            </w:r>
          </w:p>
        </w:tc>
        <w:tc>
          <w:tcPr>
            <w:tcW w:w="5096" w:type="dxa"/>
            <w:hideMark/>
          </w:tcPr>
          <w:p w14:paraId="2DDA0F3F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مادران باردار، شيرده، سالمندان و ...</w:t>
            </w:r>
          </w:p>
        </w:tc>
      </w:tr>
      <w:tr w:rsidR="004B1418" w:rsidRPr="004B1418" w14:paraId="0A0931B8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6D19762D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261" w:type="dxa"/>
            <w:hideMark/>
          </w:tcPr>
          <w:p w14:paraId="04D77D89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گياهان خوراكي بومي</w:t>
            </w:r>
          </w:p>
        </w:tc>
        <w:tc>
          <w:tcPr>
            <w:tcW w:w="5096" w:type="dxa"/>
            <w:hideMark/>
          </w:tcPr>
          <w:p w14:paraId="59F79482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گياهان دارويي، داروهاي گياهي و ...</w:t>
            </w:r>
          </w:p>
        </w:tc>
      </w:tr>
      <w:tr w:rsidR="004B1418" w:rsidRPr="004B1418" w14:paraId="422C64FA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1DC5284D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261" w:type="dxa"/>
            <w:hideMark/>
          </w:tcPr>
          <w:p w14:paraId="2FA7DE40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امنيت غذايي</w:t>
            </w:r>
          </w:p>
        </w:tc>
        <w:tc>
          <w:tcPr>
            <w:tcW w:w="5096" w:type="dxa"/>
            <w:hideMark/>
          </w:tcPr>
          <w:p w14:paraId="560613A4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تاثير سموم كشاورزي در مواد غذايي، فلزات سنگين و ...</w:t>
            </w:r>
          </w:p>
        </w:tc>
      </w:tr>
      <w:tr w:rsidR="004B1418" w:rsidRPr="004B1418" w14:paraId="0036339B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3C2AA1F6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261" w:type="dxa"/>
            <w:hideMark/>
          </w:tcPr>
          <w:p w14:paraId="4A943DB9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بهداشت و امنيت مواد غذايي</w:t>
            </w:r>
          </w:p>
        </w:tc>
        <w:tc>
          <w:tcPr>
            <w:tcW w:w="5096" w:type="dxa"/>
            <w:hideMark/>
          </w:tcPr>
          <w:p w14:paraId="3410B681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Calibri" w:eastAsia="Times New Roman" w:hAnsi="Calibri" w:cs="Calibri" w:hint="cs"/>
                <w:color w:val="000000" w:themeColor="text1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B1418" w:rsidRPr="004B1418" w14:paraId="4BB36C35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3A667263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261" w:type="dxa"/>
            <w:hideMark/>
          </w:tcPr>
          <w:p w14:paraId="073F18D6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و سيستم ايمني</w:t>
            </w:r>
          </w:p>
        </w:tc>
        <w:tc>
          <w:tcPr>
            <w:tcW w:w="5096" w:type="dxa"/>
            <w:hideMark/>
          </w:tcPr>
          <w:p w14:paraId="1AA87594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آني اكسيدان ها، حساسيت هاي غذايي و ...</w:t>
            </w:r>
          </w:p>
        </w:tc>
      </w:tr>
      <w:tr w:rsidR="004B1418" w:rsidRPr="004B1418" w14:paraId="429E5965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3D4B04FF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261" w:type="dxa"/>
            <w:hideMark/>
          </w:tcPr>
          <w:p w14:paraId="020B7904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ورزشكاران</w:t>
            </w:r>
          </w:p>
        </w:tc>
        <w:tc>
          <w:tcPr>
            <w:tcW w:w="5096" w:type="dxa"/>
            <w:hideMark/>
          </w:tcPr>
          <w:p w14:paraId="0D2E41C8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مكمل هاي ورزشي و ...</w:t>
            </w:r>
          </w:p>
        </w:tc>
      </w:tr>
      <w:tr w:rsidR="004B1418" w:rsidRPr="004B1418" w14:paraId="31517D0B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4FD849F4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261" w:type="dxa"/>
            <w:hideMark/>
          </w:tcPr>
          <w:p w14:paraId="3799F121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مكمل هاي غذايي</w:t>
            </w:r>
          </w:p>
        </w:tc>
        <w:tc>
          <w:tcPr>
            <w:tcW w:w="5096" w:type="dxa"/>
            <w:hideMark/>
          </w:tcPr>
          <w:p w14:paraId="27C45083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Calibri" w:eastAsia="Times New Roman" w:hAnsi="Calibri" w:cs="Calibri" w:hint="cs"/>
                <w:color w:val="000000" w:themeColor="text1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B1418" w:rsidRPr="004B1418" w14:paraId="2F1EDEA8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1E36E577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261" w:type="dxa"/>
            <w:hideMark/>
          </w:tcPr>
          <w:p w14:paraId="3B0DD13C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سلولي مولكولي</w:t>
            </w:r>
          </w:p>
        </w:tc>
        <w:tc>
          <w:tcPr>
            <w:tcW w:w="5096" w:type="dxa"/>
            <w:hideMark/>
          </w:tcPr>
          <w:p w14:paraId="1C20BDD2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Calibri" w:eastAsia="Times New Roman" w:hAnsi="Calibri" w:cs="Calibri" w:hint="cs"/>
                <w:color w:val="000000" w:themeColor="text1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B1418" w:rsidRPr="004B1418" w14:paraId="4589EB6C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4E50A3CE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261" w:type="dxa"/>
            <w:hideMark/>
          </w:tcPr>
          <w:p w14:paraId="06A8E856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و توليد مثل</w:t>
            </w:r>
          </w:p>
        </w:tc>
        <w:tc>
          <w:tcPr>
            <w:tcW w:w="5096" w:type="dxa"/>
            <w:hideMark/>
          </w:tcPr>
          <w:p w14:paraId="18E5DE32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در ناباروري و ...</w:t>
            </w:r>
          </w:p>
        </w:tc>
      </w:tr>
      <w:tr w:rsidR="004B1418" w:rsidRPr="004B1418" w14:paraId="57FE7101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57195E1B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3261" w:type="dxa"/>
            <w:hideMark/>
          </w:tcPr>
          <w:p w14:paraId="033C23C7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غذاهاي سلامت محور</w:t>
            </w:r>
          </w:p>
        </w:tc>
        <w:tc>
          <w:tcPr>
            <w:tcW w:w="5096" w:type="dxa"/>
            <w:hideMark/>
          </w:tcPr>
          <w:p w14:paraId="35354756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پروبيوتيك ها و ...</w:t>
            </w:r>
          </w:p>
        </w:tc>
      </w:tr>
      <w:tr w:rsidR="004B1418" w:rsidRPr="004B1418" w14:paraId="6002EB70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57421E23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261" w:type="dxa"/>
            <w:hideMark/>
          </w:tcPr>
          <w:p w14:paraId="1E8AF856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ريز مغذي ها</w:t>
            </w:r>
          </w:p>
        </w:tc>
        <w:tc>
          <w:tcPr>
            <w:tcW w:w="5096" w:type="dxa"/>
            <w:hideMark/>
          </w:tcPr>
          <w:p w14:paraId="5465C9FE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تاثير ويتامين ها و مواد معدني در سلامت و ...</w:t>
            </w:r>
          </w:p>
        </w:tc>
      </w:tr>
      <w:tr w:rsidR="004B1418" w:rsidRPr="004B1418" w14:paraId="1644F74C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6B0F238B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3261" w:type="dxa"/>
            <w:hideMark/>
          </w:tcPr>
          <w:p w14:paraId="3ED36F00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گروههاي ويژه</w:t>
            </w:r>
          </w:p>
        </w:tc>
        <w:tc>
          <w:tcPr>
            <w:tcW w:w="5096" w:type="dxa"/>
            <w:hideMark/>
          </w:tcPr>
          <w:p w14:paraId="5056353B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در حوادث و بلايا، گياهخواران و ...</w:t>
            </w:r>
          </w:p>
        </w:tc>
      </w:tr>
      <w:tr w:rsidR="004B1418" w:rsidRPr="004B1418" w14:paraId="43F0A192" w14:textId="77777777" w:rsidTr="004B1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6ECFD06F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3261" w:type="dxa"/>
            <w:hideMark/>
          </w:tcPr>
          <w:p w14:paraId="357C2A83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بهداشت آب</w:t>
            </w:r>
          </w:p>
        </w:tc>
        <w:tc>
          <w:tcPr>
            <w:tcW w:w="5096" w:type="dxa"/>
            <w:hideMark/>
          </w:tcPr>
          <w:p w14:paraId="7777A48D" w14:textId="77777777" w:rsidR="004B1418" w:rsidRPr="004B1418" w:rsidRDefault="004B1418" w:rsidP="004B1418">
            <w:pPr>
              <w:bidi/>
              <w:spacing w:before="100" w:before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آلاينده هاي محيطي و ...</w:t>
            </w:r>
          </w:p>
        </w:tc>
      </w:tr>
      <w:tr w:rsidR="004B1418" w:rsidRPr="004B1418" w14:paraId="371102C6" w14:textId="77777777" w:rsidTr="004B14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9" w:type="dxa"/>
            <w:hideMark/>
          </w:tcPr>
          <w:p w14:paraId="01732AB2" w14:textId="77777777" w:rsidR="004B1418" w:rsidRPr="004B1418" w:rsidRDefault="004B1418" w:rsidP="004B1418">
            <w:pPr>
              <w:bidi/>
              <w:spacing w:before="100" w:beforeAutospacing="1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3261" w:type="dxa"/>
            <w:hideMark/>
          </w:tcPr>
          <w:p w14:paraId="3A399B2C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B Nazanin" w:eastAsia="Times New Roman" w:hAnsi="B Nazanin" w:cs="B Lotus"/>
                <w:color w:val="000000" w:themeColor="text1"/>
                <w:sz w:val="24"/>
                <w:szCs w:val="24"/>
                <w:rtl/>
                <w:lang w:bidi="fa-IR"/>
              </w:rPr>
              <w:t>تغذيه سنتي و غذاهاي بومي محلي</w:t>
            </w:r>
          </w:p>
        </w:tc>
        <w:tc>
          <w:tcPr>
            <w:tcW w:w="5096" w:type="dxa"/>
            <w:hideMark/>
          </w:tcPr>
          <w:p w14:paraId="4F02BCC7" w14:textId="77777777" w:rsidR="004B1418" w:rsidRPr="004B1418" w:rsidRDefault="004B1418" w:rsidP="004B1418">
            <w:pPr>
              <w:bidi/>
              <w:spacing w:before="100" w:before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B Lotus"/>
                <w:color w:val="000000" w:themeColor="text1"/>
                <w:sz w:val="17"/>
                <w:szCs w:val="17"/>
                <w:rtl/>
              </w:rPr>
            </w:pPr>
            <w:r w:rsidRPr="004B1418">
              <w:rPr>
                <w:rFonts w:ascii="Calibri" w:eastAsia="Times New Roman" w:hAnsi="Calibri" w:cs="Calibri" w:hint="cs"/>
                <w:color w:val="000000" w:themeColor="text1"/>
                <w:sz w:val="24"/>
                <w:szCs w:val="24"/>
                <w:rtl/>
                <w:lang w:bidi="fa-IR"/>
              </w:rPr>
              <w:t> </w:t>
            </w:r>
          </w:p>
        </w:tc>
      </w:tr>
    </w:tbl>
    <w:p w14:paraId="48BBD938" w14:textId="77777777" w:rsidR="007B65A1" w:rsidRDefault="007B65A1"/>
    <w:sectPr w:rsidR="007B6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ambria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18"/>
    <w:rsid w:val="004B1418"/>
    <w:rsid w:val="007B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3A4B5"/>
  <w15:chartTrackingRefBased/>
  <w15:docId w15:val="{C43C0C5B-9A81-4B9D-A8F0-A170C023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1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B14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</dc:creator>
  <cp:keywords/>
  <dc:description/>
  <cp:lastModifiedBy>MR</cp:lastModifiedBy>
  <cp:revision>1</cp:revision>
  <dcterms:created xsi:type="dcterms:W3CDTF">2021-01-05T16:28:00Z</dcterms:created>
  <dcterms:modified xsi:type="dcterms:W3CDTF">2021-01-05T16:31:00Z</dcterms:modified>
</cp:coreProperties>
</file>